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94" w:rsidRDefault="00656994">
      <w:pPr>
        <w:pStyle w:val="Zkladntext"/>
        <w:spacing w:before="8"/>
        <w:rPr>
          <w:sz w:val="18"/>
        </w:rPr>
      </w:pPr>
      <w:bookmarkStart w:id="0" w:name="_GoBack"/>
      <w:bookmarkEnd w:id="0"/>
    </w:p>
    <w:p w:rsidR="00656994" w:rsidRDefault="007A41A8">
      <w:pPr>
        <w:pStyle w:val="Nadpis1"/>
      </w:pPr>
      <w:r>
        <w:t>Informace</w:t>
      </w:r>
      <w:r>
        <w:rPr>
          <w:spacing w:val="-5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zvláštnímu</w:t>
      </w:r>
      <w:r>
        <w:rPr>
          <w:spacing w:val="-4"/>
        </w:rPr>
        <w:t xml:space="preserve"> </w:t>
      </w:r>
      <w:r>
        <w:t>zápisu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základního vzdělávání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2022/23</w:t>
      </w:r>
      <w:r>
        <w:rPr>
          <w:spacing w:val="-9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 67/2022</w:t>
      </w:r>
      <w:r>
        <w:rPr>
          <w:spacing w:val="-1"/>
        </w:rPr>
        <w:t xml:space="preserve"> </w:t>
      </w:r>
      <w:r>
        <w:t>Sb.:</w:t>
      </w:r>
      <w:r>
        <w:rPr>
          <w:spacing w:val="-1"/>
        </w:rPr>
        <w:t xml:space="preserve"> </w:t>
      </w:r>
      <w:r>
        <w:t>(Lex</w:t>
      </w:r>
      <w:r>
        <w:rPr>
          <w:spacing w:val="-2"/>
        </w:rPr>
        <w:t xml:space="preserve"> </w:t>
      </w:r>
      <w:r>
        <w:t>Ukrajina školství)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299" w:line="242" w:lineRule="auto"/>
        <w:ind w:left="475" w:right="107"/>
        <w:rPr>
          <w:sz w:val="24"/>
        </w:rPr>
      </w:pPr>
      <w:r>
        <w:rPr>
          <w:sz w:val="24"/>
        </w:rPr>
        <w:t>Zápis je určen dětem, kterým byla poskytnuta dočasná ochrana v souvislosti s válkou na Ukrajině nebo kterým bylo uděleno vízum k pobytu nad</w:t>
      </w:r>
      <w:r>
        <w:rPr>
          <w:spacing w:val="-57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dnů za</w:t>
      </w:r>
      <w:r>
        <w:rPr>
          <w:spacing w:val="-1"/>
          <w:sz w:val="24"/>
        </w:rPr>
        <w:t xml:space="preserve"> </w:t>
      </w:r>
      <w:r>
        <w:rPr>
          <w:sz w:val="24"/>
        </w:rPr>
        <w:t>účelem strpění</w:t>
      </w:r>
      <w:r>
        <w:rPr>
          <w:spacing w:val="1"/>
          <w:sz w:val="24"/>
        </w:rPr>
        <w:t xml:space="preserve"> </w:t>
      </w:r>
      <w:r>
        <w:rPr>
          <w:sz w:val="24"/>
        </w:rPr>
        <w:t>pobytu na území ČR,</w:t>
      </w:r>
      <w:r>
        <w:rPr>
          <w:spacing w:val="-1"/>
          <w:sz w:val="24"/>
        </w:rPr>
        <w:t xml:space="preserve"> </w:t>
      </w:r>
      <w:r>
        <w:rPr>
          <w:sz w:val="24"/>
        </w:rPr>
        <w:t>který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automaticky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považuje za</w:t>
      </w:r>
      <w:r>
        <w:rPr>
          <w:spacing w:val="-1"/>
          <w:sz w:val="24"/>
        </w:rPr>
        <w:t xml:space="preserve"> </w:t>
      </w:r>
      <w:r>
        <w:rPr>
          <w:sz w:val="24"/>
        </w:rPr>
        <w:t>vízum</w:t>
      </w:r>
      <w:r>
        <w:rPr>
          <w:spacing w:val="-1"/>
          <w:sz w:val="24"/>
        </w:rPr>
        <w:t xml:space="preserve"> </w:t>
      </w:r>
      <w:r>
        <w:rPr>
          <w:sz w:val="24"/>
        </w:rPr>
        <w:t>pro cizince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dočasnou</w:t>
      </w:r>
      <w:r>
        <w:rPr>
          <w:spacing w:val="-1"/>
          <w:sz w:val="24"/>
        </w:rPr>
        <w:t xml:space="preserve"> </w:t>
      </w:r>
      <w:r>
        <w:rPr>
          <w:sz w:val="24"/>
        </w:rPr>
        <w:t>ochranou.</w:t>
      </w:r>
    </w:p>
    <w:p w:rsidR="00656994" w:rsidRDefault="007A41A8">
      <w:pPr>
        <w:pStyle w:val="Nadpis2"/>
        <w:numPr>
          <w:ilvl w:val="0"/>
          <w:numId w:val="1"/>
        </w:numPr>
        <w:tabs>
          <w:tab w:val="left" w:pos="475"/>
          <w:tab w:val="left" w:pos="476"/>
        </w:tabs>
        <w:spacing w:before="139"/>
        <w:ind w:hanging="361"/>
      </w:pPr>
      <w:r>
        <w:t>Termín zápisu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13:00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15:00</w:t>
      </w:r>
      <w:r>
        <w:rPr>
          <w:spacing w:val="-1"/>
        </w:rPr>
        <w:t xml:space="preserve"> </w:t>
      </w:r>
      <w:r>
        <w:t>hodin v</w:t>
      </w:r>
      <w:r>
        <w:rPr>
          <w:spacing w:val="-1"/>
        </w:rPr>
        <w:t xml:space="preserve"> </w:t>
      </w:r>
      <w:r>
        <w:t>Základní škole</w:t>
      </w:r>
      <w:r>
        <w:rPr>
          <w:spacing w:val="-1"/>
        </w:rPr>
        <w:t xml:space="preserve"> </w:t>
      </w:r>
      <w:r>
        <w:t>Ostřešany.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ind w:hanging="361"/>
        <w:rPr>
          <w:sz w:val="24"/>
        </w:rPr>
      </w:pPr>
      <w:r>
        <w:rPr>
          <w:sz w:val="24"/>
        </w:rPr>
        <w:t>Žádost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přijetí,</w:t>
      </w:r>
      <w:r>
        <w:rPr>
          <w:spacing w:val="-1"/>
          <w:sz w:val="24"/>
        </w:rPr>
        <w:t xml:space="preserve"> </w:t>
      </w:r>
      <w:r>
        <w:rPr>
          <w:sz w:val="24"/>
        </w:rPr>
        <w:t>případně žádost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odklad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</w:t>
      </w:r>
      <w:r>
        <w:rPr>
          <w:spacing w:val="-1"/>
          <w:sz w:val="24"/>
        </w:rPr>
        <w:t xml:space="preserve"> </w:t>
      </w:r>
      <w:r>
        <w:rPr>
          <w:sz w:val="24"/>
        </w:rPr>
        <w:t>povinné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docházky, může</w:t>
      </w:r>
      <w:r>
        <w:rPr>
          <w:spacing w:val="-2"/>
          <w:sz w:val="24"/>
        </w:rPr>
        <w:t xml:space="preserve"> </w:t>
      </w:r>
      <w:r>
        <w:rPr>
          <w:sz w:val="24"/>
        </w:rPr>
        <w:t>podat: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35"/>
        <w:ind w:hanging="361"/>
        <w:rPr>
          <w:sz w:val="24"/>
        </w:rPr>
      </w:pPr>
      <w:r>
        <w:rPr>
          <w:sz w:val="24"/>
        </w:rPr>
        <w:t>zákonný</w:t>
      </w:r>
      <w:r>
        <w:rPr>
          <w:spacing w:val="-6"/>
          <w:sz w:val="24"/>
        </w:rPr>
        <w:t xml:space="preserve"> </w:t>
      </w:r>
      <w:r>
        <w:rPr>
          <w:sz w:val="24"/>
        </w:rPr>
        <w:t>zástupce</w:t>
      </w:r>
      <w:r>
        <w:rPr>
          <w:spacing w:val="-3"/>
          <w:sz w:val="24"/>
        </w:rPr>
        <w:t xml:space="preserve"> </w:t>
      </w:r>
      <w:r>
        <w:rPr>
          <w:sz w:val="24"/>
        </w:rPr>
        <w:t>dítěte podle</w:t>
      </w:r>
      <w:r>
        <w:rPr>
          <w:spacing w:val="-1"/>
          <w:sz w:val="24"/>
        </w:rPr>
        <w:t xml:space="preserve"> </w:t>
      </w:r>
      <w:r>
        <w:rPr>
          <w:sz w:val="24"/>
        </w:rPr>
        <w:t>ukrajinského</w:t>
      </w:r>
      <w:r>
        <w:rPr>
          <w:spacing w:val="-1"/>
          <w:sz w:val="24"/>
        </w:rPr>
        <w:t xml:space="preserve"> </w:t>
      </w:r>
      <w:r>
        <w:rPr>
          <w:sz w:val="24"/>
        </w:rPr>
        <w:t>práva</w:t>
      </w:r>
      <w:r>
        <w:rPr>
          <w:spacing w:val="3"/>
          <w:sz w:val="24"/>
        </w:rPr>
        <w:t xml:space="preserve"> </w:t>
      </w:r>
      <w:r>
        <w:rPr>
          <w:sz w:val="24"/>
        </w:rPr>
        <w:t>(může</w:t>
      </w:r>
      <w:r>
        <w:rPr>
          <w:spacing w:val="-1"/>
          <w:sz w:val="24"/>
        </w:rPr>
        <w:t xml:space="preserve"> </w:t>
      </w:r>
      <w:r>
        <w:rPr>
          <w:sz w:val="24"/>
        </w:rPr>
        <w:t>jím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i prarodič,</w:t>
      </w:r>
      <w:r>
        <w:rPr>
          <w:spacing w:val="-1"/>
          <w:sz w:val="24"/>
        </w:rPr>
        <w:t xml:space="preserve"> </w:t>
      </w:r>
      <w:r>
        <w:rPr>
          <w:sz w:val="24"/>
        </w:rPr>
        <w:t>zletilý</w:t>
      </w:r>
      <w:r>
        <w:rPr>
          <w:spacing w:val="-8"/>
          <w:sz w:val="24"/>
        </w:rPr>
        <w:t xml:space="preserve"> </w:t>
      </w:r>
      <w:r>
        <w:rPr>
          <w:sz w:val="24"/>
        </w:rPr>
        <w:t>sourozenec,</w:t>
      </w:r>
      <w:r>
        <w:rPr>
          <w:spacing w:val="-1"/>
          <w:sz w:val="24"/>
        </w:rPr>
        <w:t xml:space="preserve"> </w:t>
      </w:r>
      <w:r>
        <w:rPr>
          <w:sz w:val="24"/>
        </w:rPr>
        <w:t>viz</w:t>
      </w:r>
      <w:r>
        <w:rPr>
          <w:color w:val="0000FF"/>
          <w:spacing w:val="1"/>
          <w:sz w:val="24"/>
        </w:rPr>
        <w:t xml:space="preserve"> </w:t>
      </w:r>
      <w:hyperlink r:id="rId5" w:anchor="23-p%C5%99%C3%ADloha-%C4%8D-2---doporu%C4%8Den%C3%AD-pro-pr%C5%AFb%C4%9Bh-z%C3%A1pisu-ukrajinsk%C3%BDch-d%C4%9Bt%C3%AD-do-1-ro%C4%8Dn%C3%ADku-z%C3%A1kladn%C3%AD-%C5%A1koly">
        <w:r>
          <w:rPr>
            <w:color w:val="0000FF"/>
            <w:sz w:val="24"/>
            <w:u w:val="single" w:color="0000FF"/>
          </w:rPr>
          <w:t>příloha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č.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informace</w:t>
      </w:r>
      <w:r>
        <w:rPr>
          <w:color w:val="0000FF"/>
          <w:spacing w:val="-2"/>
          <w:sz w:val="24"/>
        </w:rPr>
        <w:t xml:space="preserve"> </w:t>
      </w:r>
      <w:hyperlink r:id="rId6" w:anchor="%3A~%3Atext%3Dpreventivn%C4%9B%20v%C3%BDchovn%C3%A9%20p%C3%A9%C4%8DeSt%C3%A1hnout-%2CMetodick%C3%A1%20informace%20MPSV%2C-%3A%20Opat%C5%99en%C3%AD%20na%20ochranu">
        <w:r>
          <w:rPr>
            <w:color w:val="0000FF"/>
            <w:sz w:val="24"/>
            <w:u w:val="single" w:color="0000FF"/>
          </w:rPr>
          <w:t>MPSV,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str.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2-3</w:t>
        </w:r>
      </w:hyperlink>
      <w:r>
        <w:rPr>
          <w:sz w:val="24"/>
        </w:rPr>
        <w:t>),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34"/>
        <w:ind w:hanging="361"/>
        <w:rPr>
          <w:sz w:val="24"/>
        </w:rPr>
      </w:pPr>
      <w:r>
        <w:rPr>
          <w:sz w:val="24"/>
        </w:rPr>
        <w:t>zákonný</w:t>
      </w:r>
      <w:r>
        <w:rPr>
          <w:spacing w:val="-7"/>
          <w:sz w:val="24"/>
        </w:rPr>
        <w:t xml:space="preserve"> </w:t>
      </w:r>
      <w:r>
        <w:rPr>
          <w:sz w:val="24"/>
        </w:rPr>
        <w:t>zástupce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českého</w:t>
      </w:r>
      <w:r>
        <w:rPr>
          <w:spacing w:val="-3"/>
          <w:sz w:val="24"/>
        </w:rPr>
        <w:t xml:space="preserve"> </w:t>
      </w:r>
      <w:r>
        <w:rPr>
          <w:sz w:val="24"/>
        </w:rPr>
        <w:t>práva (§</w:t>
      </w:r>
      <w:r>
        <w:rPr>
          <w:spacing w:val="-2"/>
          <w:sz w:val="24"/>
        </w:rPr>
        <w:t xml:space="preserve"> </w:t>
      </w:r>
      <w:r>
        <w:rPr>
          <w:sz w:val="24"/>
        </w:rPr>
        <w:t>183</w:t>
      </w:r>
      <w:r>
        <w:rPr>
          <w:spacing w:val="2"/>
          <w:sz w:val="24"/>
        </w:rPr>
        <w:t xml:space="preserve"> </w:t>
      </w:r>
      <w:r>
        <w:rPr>
          <w:sz w:val="24"/>
        </w:rPr>
        <w:t>odst.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3"/>
          <w:sz w:val="24"/>
        </w:rPr>
        <w:t xml:space="preserve"> </w:t>
      </w:r>
      <w:r>
        <w:rPr>
          <w:sz w:val="24"/>
        </w:rPr>
        <w:t>zákona).</w:t>
      </w:r>
    </w:p>
    <w:p w:rsidR="00656994" w:rsidRDefault="00656994">
      <w:pPr>
        <w:pStyle w:val="Zkladntext"/>
        <w:rPr>
          <w:sz w:val="26"/>
        </w:rPr>
      </w:pPr>
    </w:p>
    <w:p w:rsidR="00656994" w:rsidRDefault="00656994">
      <w:pPr>
        <w:pStyle w:val="Zkladntext"/>
        <w:rPr>
          <w:sz w:val="26"/>
        </w:rPr>
      </w:pPr>
    </w:p>
    <w:p w:rsidR="00656994" w:rsidRDefault="00656994">
      <w:pPr>
        <w:pStyle w:val="Zkladntext"/>
        <w:spacing w:before="10"/>
        <w:rPr>
          <w:sz w:val="25"/>
        </w:rPr>
      </w:pPr>
    </w:p>
    <w:p w:rsidR="00656994" w:rsidRDefault="007A41A8">
      <w:pPr>
        <w:ind w:left="475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Žádost</w:t>
      </w:r>
      <w:r>
        <w:rPr>
          <w:rFonts w:ascii="Arial" w:hAnsi="Arial"/>
          <w:b/>
          <w:spacing w:val="-2"/>
          <w:sz w:val="27"/>
        </w:rPr>
        <w:t xml:space="preserve"> </w:t>
      </w:r>
      <w:r>
        <w:rPr>
          <w:rFonts w:ascii="Arial" w:hAnsi="Arial"/>
          <w:b/>
          <w:sz w:val="27"/>
        </w:rPr>
        <w:t>o</w:t>
      </w:r>
      <w:r>
        <w:rPr>
          <w:rFonts w:ascii="Arial" w:hAnsi="Arial"/>
          <w:b/>
          <w:spacing w:val="-2"/>
          <w:sz w:val="27"/>
        </w:rPr>
        <w:t xml:space="preserve"> </w:t>
      </w:r>
      <w:r>
        <w:rPr>
          <w:rFonts w:ascii="Arial" w:hAnsi="Arial"/>
          <w:b/>
          <w:sz w:val="27"/>
        </w:rPr>
        <w:t>přijetí</w:t>
      </w:r>
      <w:r>
        <w:rPr>
          <w:rFonts w:ascii="Arial" w:hAnsi="Arial"/>
          <w:b/>
          <w:spacing w:val="-3"/>
          <w:sz w:val="27"/>
        </w:rPr>
        <w:t xml:space="preserve"> </w:t>
      </w:r>
      <w:r>
        <w:rPr>
          <w:rFonts w:ascii="Arial" w:hAnsi="Arial"/>
          <w:b/>
          <w:sz w:val="27"/>
        </w:rPr>
        <w:t>vyplní</w:t>
      </w:r>
      <w:r>
        <w:rPr>
          <w:rFonts w:ascii="Arial" w:hAnsi="Arial"/>
          <w:b/>
          <w:spacing w:val="-3"/>
          <w:sz w:val="27"/>
        </w:rPr>
        <w:t xml:space="preserve"> </w:t>
      </w:r>
      <w:r>
        <w:rPr>
          <w:rFonts w:ascii="Arial" w:hAnsi="Arial"/>
          <w:b/>
          <w:sz w:val="27"/>
        </w:rPr>
        <w:t>zákonný</w:t>
      </w:r>
      <w:r>
        <w:rPr>
          <w:rFonts w:ascii="Arial" w:hAnsi="Arial"/>
          <w:b/>
          <w:spacing w:val="-2"/>
          <w:sz w:val="27"/>
        </w:rPr>
        <w:t xml:space="preserve"> </w:t>
      </w:r>
      <w:r>
        <w:rPr>
          <w:rFonts w:ascii="Arial" w:hAnsi="Arial"/>
          <w:b/>
          <w:sz w:val="27"/>
        </w:rPr>
        <w:t>zástupce</w:t>
      </w:r>
      <w:r>
        <w:rPr>
          <w:rFonts w:ascii="Arial" w:hAnsi="Arial"/>
          <w:b/>
          <w:spacing w:val="-1"/>
          <w:sz w:val="27"/>
        </w:rPr>
        <w:t xml:space="preserve"> </w:t>
      </w:r>
      <w:r>
        <w:rPr>
          <w:rFonts w:ascii="Arial" w:hAnsi="Arial"/>
          <w:b/>
          <w:sz w:val="27"/>
        </w:rPr>
        <w:t>na</w:t>
      </w:r>
      <w:r>
        <w:rPr>
          <w:rFonts w:ascii="Arial" w:hAnsi="Arial"/>
          <w:b/>
          <w:spacing w:val="-1"/>
          <w:sz w:val="27"/>
        </w:rPr>
        <w:t xml:space="preserve"> </w:t>
      </w:r>
      <w:r>
        <w:rPr>
          <w:rFonts w:ascii="Arial" w:hAnsi="Arial"/>
          <w:b/>
          <w:sz w:val="27"/>
        </w:rPr>
        <w:t>místě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91" w:line="242" w:lineRule="auto"/>
        <w:ind w:left="475" w:right="349"/>
        <w:rPr>
          <w:sz w:val="24"/>
        </w:rPr>
      </w:pPr>
      <w:r>
        <w:rPr>
          <w:sz w:val="24"/>
        </w:rPr>
        <w:t xml:space="preserve">K zápisu je nutné </w:t>
      </w:r>
      <w:r>
        <w:rPr>
          <w:b/>
          <w:sz w:val="24"/>
        </w:rPr>
        <w:t>přinést vízový štítek nebo cestovní pas dítěte</w:t>
      </w:r>
      <w:r>
        <w:rPr>
          <w:sz w:val="24"/>
        </w:rPr>
        <w:t>. Pokud máte, vezměte s sebou i další dokumenty dítěte (rodný list, potvrzení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místě</w:t>
      </w:r>
      <w:r>
        <w:rPr>
          <w:spacing w:val="-1"/>
          <w:sz w:val="24"/>
        </w:rPr>
        <w:t xml:space="preserve"> </w:t>
      </w:r>
      <w:r>
        <w:rPr>
          <w:sz w:val="24"/>
        </w:rPr>
        <w:t>pobytu z</w:t>
      </w:r>
      <w:r>
        <w:rPr>
          <w:spacing w:val="2"/>
          <w:sz w:val="24"/>
        </w:rPr>
        <w:t xml:space="preserve"> </w:t>
      </w:r>
      <w:r>
        <w:rPr>
          <w:sz w:val="24"/>
        </w:rPr>
        <w:t>cizinecké</w:t>
      </w:r>
      <w:r>
        <w:rPr>
          <w:spacing w:val="-2"/>
          <w:sz w:val="24"/>
        </w:rPr>
        <w:t xml:space="preserve"> </w:t>
      </w:r>
      <w:r>
        <w:rPr>
          <w:sz w:val="24"/>
        </w:rPr>
        <w:t>policie, doklad, ze</w:t>
      </w:r>
      <w:r>
        <w:rPr>
          <w:spacing w:val="-1"/>
          <w:sz w:val="24"/>
        </w:rPr>
        <w:t xml:space="preserve"> </w:t>
      </w:r>
      <w:r>
        <w:rPr>
          <w:sz w:val="24"/>
        </w:rPr>
        <w:t>kterého vyplývá</w:t>
      </w:r>
      <w:r>
        <w:rPr>
          <w:spacing w:val="-2"/>
          <w:sz w:val="24"/>
        </w:rPr>
        <w:t xml:space="preserve"> </w:t>
      </w:r>
      <w:r>
        <w:rPr>
          <w:sz w:val="24"/>
        </w:rPr>
        <w:t>oprávnění dítě zastupovat;</w:t>
      </w:r>
      <w:r>
        <w:rPr>
          <w:spacing w:val="4"/>
          <w:sz w:val="24"/>
        </w:rPr>
        <w:t xml:space="preserve"> </w:t>
      </w:r>
      <w:r>
        <w:rPr>
          <w:sz w:val="24"/>
        </w:rPr>
        <w:t>atd.)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31"/>
        <w:ind w:hanging="36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zapsání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dostane</w:t>
      </w:r>
      <w:r>
        <w:rPr>
          <w:spacing w:val="-1"/>
          <w:sz w:val="24"/>
        </w:rPr>
        <w:t xml:space="preserve"> </w:t>
      </w:r>
      <w:r>
        <w:rPr>
          <w:sz w:val="24"/>
        </w:rPr>
        <w:t>dítě</w:t>
      </w:r>
      <w:r>
        <w:rPr>
          <w:spacing w:val="-2"/>
          <w:sz w:val="24"/>
        </w:rPr>
        <w:t xml:space="preserve"> </w:t>
      </w:r>
      <w:r>
        <w:rPr>
          <w:sz w:val="24"/>
        </w:rPr>
        <w:t>registrační číslo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zahájeno správní</w:t>
      </w:r>
      <w:r>
        <w:rPr>
          <w:spacing w:val="-1"/>
          <w:sz w:val="24"/>
        </w:rPr>
        <w:t xml:space="preserve"> </w:t>
      </w:r>
      <w:r>
        <w:rPr>
          <w:sz w:val="24"/>
        </w:rPr>
        <w:t>řízení.</w:t>
      </w:r>
    </w:p>
    <w:p w:rsidR="00656994" w:rsidRDefault="007A41A8">
      <w:pPr>
        <w:pStyle w:val="Nadpis2"/>
        <w:numPr>
          <w:ilvl w:val="0"/>
          <w:numId w:val="1"/>
        </w:numPr>
        <w:tabs>
          <w:tab w:val="left" w:pos="475"/>
          <w:tab w:val="left" w:pos="476"/>
        </w:tabs>
        <w:spacing w:before="137" w:line="242" w:lineRule="auto"/>
        <w:ind w:left="475" w:right="453"/>
      </w:pPr>
      <w:r>
        <w:t>Během zápisu můžete požádat i o přijetí dětí starších. V případě nedostatečného počtu míst ve škole, mají přednost v umístění děti se</w:t>
      </w:r>
      <w:r>
        <w:rPr>
          <w:spacing w:val="-57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 přijetí do 1. ročníku základní školy.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30"/>
        <w:ind w:hanging="361"/>
        <w:rPr>
          <w:sz w:val="24"/>
        </w:rPr>
      </w:pPr>
      <w:r>
        <w:rPr>
          <w:sz w:val="24"/>
        </w:rPr>
        <w:t>Žádost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přijetí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znovu</w:t>
      </w:r>
      <w:r>
        <w:rPr>
          <w:spacing w:val="-1"/>
          <w:sz w:val="24"/>
        </w:rPr>
        <w:t xml:space="preserve"> </w:t>
      </w:r>
      <w:r>
        <w:rPr>
          <w:sz w:val="24"/>
        </w:rPr>
        <w:t>nepodává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dítěte, které</w:t>
      </w:r>
      <w:r>
        <w:rPr>
          <w:spacing w:val="-1"/>
          <w:sz w:val="24"/>
        </w:rPr>
        <w:t xml:space="preserve"> </w:t>
      </w:r>
      <w:r>
        <w:rPr>
          <w:sz w:val="24"/>
        </w:rPr>
        <w:t>už je</w:t>
      </w:r>
      <w:r>
        <w:rPr>
          <w:spacing w:val="-1"/>
          <w:sz w:val="24"/>
        </w:rPr>
        <w:t xml:space="preserve"> </w:t>
      </w:r>
      <w:r>
        <w:rPr>
          <w:sz w:val="24"/>
        </w:rPr>
        <w:t>žákem základní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> </w:t>
      </w:r>
      <w:proofErr w:type="gramStart"/>
      <w:r>
        <w:rPr>
          <w:sz w:val="24"/>
        </w:rPr>
        <w:t>Ostřešany</w:t>
      </w:r>
      <w:proofErr w:type="gramEnd"/>
      <w:r>
        <w:rPr>
          <w:sz w:val="24"/>
        </w:rPr>
        <w:t>.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34"/>
        <w:ind w:hanging="361"/>
        <w:rPr>
          <w:sz w:val="24"/>
        </w:rPr>
      </w:pPr>
      <w:r>
        <w:rPr>
          <w:sz w:val="24"/>
        </w:rPr>
        <w:t>Povinná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docházka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republice</w:t>
      </w:r>
      <w:r>
        <w:rPr>
          <w:spacing w:val="-2"/>
          <w:sz w:val="24"/>
        </w:rPr>
        <w:t xml:space="preserve"> </w:t>
      </w:r>
      <w:r>
        <w:rPr>
          <w:sz w:val="24"/>
        </w:rPr>
        <w:t>začíná ve</w:t>
      </w:r>
      <w:r>
        <w:rPr>
          <w:spacing w:val="-2"/>
          <w:sz w:val="24"/>
        </w:rPr>
        <w:t xml:space="preserve"> </w:t>
      </w:r>
      <w:r>
        <w:rPr>
          <w:sz w:val="24"/>
        </w:rPr>
        <w:t>školním</w:t>
      </w:r>
      <w:r>
        <w:rPr>
          <w:spacing w:val="-1"/>
          <w:sz w:val="24"/>
        </w:rPr>
        <w:t xml:space="preserve"> </w:t>
      </w:r>
      <w:r>
        <w:rPr>
          <w:sz w:val="24"/>
        </w:rPr>
        <w:t>roce</w:t>
      </w:r>
      <w:r>
        <w:rPr>
          <w:spacing w:val="-2"/>
          <w:sz w:val="24"/>
        </w:rPr>
        <w:t xml:space="preserve"> </w:t>
      </w:r>
      <w:r>
        <w:rPr>
          <w:sz w:val="24"/>
        </w:rPr>
        <w:t>2022/23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děti narozené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5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656994" w:rsidRDefault="00656994">
      <w:pPr>
        <w:rPr>
          <w:sz w:val="24"/>
        </w:rPr>
        <w:sectPr w:rsidR="00656994">
          <w:type w:val="continuous"/>
          <w:pgSz w:w="16840" w:h="11910" w:orient="landscape"/>
          <w:pgMar w:top="1100" w:right="1400" w:bottom="280" w:left="940" w:header="708" w:footer="708" w:gutter="0"/>
          <w:cols w:space="708"/>
        </w:sectPr>
      </w:pPr>
    </w:p>
    <w:p w:rsidR="00656994" w:rsidRDefault="00656994">
      <w:pPr>
        <w:pStyle w:val="Zkladntext"/>
        <w:spacing w:before="8"/>
        <w:rPr>
          <w:sz w:val="18"/>
        </w:rPr>
      </w:pPr>
    </w:p>
    <w:p w:rsidR="00656994" w:rsidRDefault="007A41A8">
      <w:pPr>
        <w:pStyle w:val="Nadpis1"/>
      </w:pPr>
      <w:proofErr w:type="spellStart"/>
      <w:r>
        <w:t>Критерії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що</w:t>
      </w:r>
      <w:proofErr w:type="spellEnd"/>
      <w:r>
        <w:rPr>
          <w:spacing w:val="-3"/>
        </w:rPr>
        <w:t xml:space="preserve"> </w:t>
      </w:r>
      <w:proofErr w:type="spellStart"/>
      <w:r>
        <w:t>застосовуються</w:t>
      </w:r>
      <w:proofErr w:type="spellEnd"/>
      <w:r>
        <w:rPr>
          <w:spacing w:val="-6"/>
        </w:rPr>
        <w:t xml:space="preserve"> </w:t>
      </w:r>
      <w:proofErr w:type="spellStart"/>
      <w:r>
        <w:t>для</w:t>
      </w:r>
      <w:proofErr w:type="spellEnd"/>
      <w:r>
        <w:rPr>
          <w:spacing w:val="-6"/>
        </w:rPr>
        <w:t xml:space="preserve"> </w:t>
      </w:r>
      <w:proofErr w:type="spellStart"/>
      <w:r>
        <w:t>прийняття</w:t>
      </w:r>
      <w:proofErr w:type="spellEnd"/>
      <w:r>
        <w:rPr>
          <w:spacing w:val="-6"/>
        </w:rPr>
        <w:t xml:space="preserve"> </w:t>
      </w:r>
      <w:proofErr w:type="spellStart"/>
      <w:r>
        <w:t>дитини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proofErr w:type="spellEnd"/>
      <w:r>
        <w:rPr>
          <w:spacing w:val="-5"/>
        </w:rPr>
        <w:t xml:space="preserve"> </w:t>
      </w:r>
      <w:proofErr w:type="spellStart"/>
      <w:r>
        <w:t>початкової</w:t>
      </w:r>
      <w:proofErr w:type="spellEnd"/>
      <w:r>
        <w:rPr>
          <w:spacing w:val="-4"/>
        </w:rPr>
        <w:t xml:space="preserve"> </w:t>
      </w:r>
      <w:proofErr w:type="spellStart"/>
      <w:r>
        <w:t>школи</w:t>
      </w:r>
      <w:proofErr w:type="spellEnd"/>
      <w:r>
        <w:rPr>
          <w:spacing w:val="-97"/>
        </w:rPr>
        <w:t xml:space="preserve"> </w:t>
      </w:r>
      <w:proofErr w:type="spellStart"/>
      <w:r>
        <w:t>згідно</w:t>
      </w:r>
      <w:proofErr w:type="spellEnd"/>
      <w:r>
        <w:rPr>
          <w:spacing w:val="-2"/>
        </w:rPr>
        <w:t xml:space="preserve"> </w:t>
      </w:r>
      <w:r>
        <w:t>з §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Закону</w:t>
      </w:r>
      <w:proofErr w:type="spellEnd"/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67/2022</w:t>
      </w:r>
      <w:r>
        <w:rPr>
          <w:spacing w:val="-2"/>
        </w:rPr>
        <w:t xml:space="preserve"> </w:t>
      </w:r>
      <w:proofErr w:type="spellStart"/>
      <w:r>
        <w:t>зб</w:t>
      </w:r>
      <w:proofErr w:type="spellEnd"/>
      <w:r>
        <w:t>.</w:t>
      </w:r>
      <w:r>
        <w:rPr>
          <w:spacing w:val="1"/>
        </w:rPr>
        <w:t xml:space="preserve"> </w:t>
      </w:r>
      <w:r>
        <w:t>(lex</w:t>
      </w:r>
      <w:r>
        <w:rPr>
          <w:spacing w:val="-3"/>
        </w:rPr>
        <w:t xml:space="preserve"> </w:t>
      </w:r>
      <w:proofErr w:type="spellStart"/>
      <w:r>
        <w:t>Україна</w:t>
      </w:r>
      <w:proofErr w:type="spellEnd"/>
      <w:r>
        <w:rPr>
          <w:spacing w:val="-1"/>
        </w:rPr>
        <w:t xml:space="preserve"> </w:t>
      </w:r>
      <w:proofErr w:type="spellStart"/>
      <w:r>
        <w:t>освіта</w:t>
      </w:r>
      <w:proofErr w:type="spellEnd"/>
      <w:r>
        <w:t>)</w:t>
      </w:r>
    </w:p>
    <w:p w:rsidR="00656994" w:rsidRDefault="007A41A8">
      <w:pPr>
        <w:ind w:left="475" w:right="22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(Kritéria rozhodná pro přijetí dítěte do základní školy podle § 2 zákona č. 67/2022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Sb. (lex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Ukrajina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školství))</w:t>
      </w:r>
    </w:p>
    <w:p w:rsidR="00656994" w:rsidRDefault="007A41A8">
      <w:pPr>
        <w:pStyle w:val="Zkladntext"/>
        <w:spacing w:before="299"/>
        <w:ind w:left="475" w:right="108"/>
      </w:pPr>
      <w:proofErr w:type="spellStart"/>
      <w:r>
        <w:t>Цей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тимчасовий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війною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візу</w:t>
      </w:r>
      <w:proofErr w:type="spellEnd"/>
      <w:r>
        <w:t xml:space="preserve"> </w:t>
      </w:r>
      <w:proofErr w:type="spellStart"/>
      <w:r>
        <w:t>для</w:t>
      </w:r>
      <w:proofErr w:type="spellEnd"/>
      <w:r>
        <w:rPr>
          <w:spacing w:val="1"/>
        </w:rP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стерплення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Чеської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. </w:t>
      </w:r>
      <w:proofErr w:type="spellStart"/>
      <w:r>
        <w:t>Доводиться</w:t>
      </w:r>
      <w:proofErr w:type="spellEnd"/>
      <w:r>
        <w:t xml:space="preserve"> </w:t>
      </w:r>
      <w:proofErr w:type="spellStart"/>
      <w:r>
        <w:t>наданим</w:t>
      </w:r>
      <w:proofErr w:type="spellEnd"/>
      <w:r>
        <w:t xml:space="preserve"> </w:t>
      </w:r>
      <w:proofErr w:type="spellStart"/>
      <w:r>
        <w:t>візовим</w:t>
      </w:r>
      <w:proofErr w:type="spellEnd"/>
      <w:r>
        <w:t xml:space="preserve"> </w:t>
      </w:r>
      <w:proofErr w:type="spellStart"/>
      <w:r>
        <w:t>етикетом</w:t>
      </w:r>
      <w:proofErr w:type="spellEnd"/>
      <w:r>
        <w:rPr>
          <w:spacing w:val="1"/>
        </w:rP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у </w:t>
      </w:r>
      <w:proofErr w:type="spellStart"/>
      <w:r>
        <w:t>паспорті</w:t>
      </w:r>
      <w:proofErr w:type="spellEnd"/>
      <w:r>
        <w:t>. (Tento zápis je určen pouze dětem, kterým byla poskytnuta dočasná ochrana v souvislosti s válkou na Ukrajině nebo</w:t>
      </w:r>
      <w:r>
        <w:rPr>
          <w:spacing w:val="1"/>
        </w:rPr>
        <w:t xml:space="preserve"> </w:t>
      </w:r>
      <w:r>
        <w:t>kterým bylo uděleno vízum k pobytu nad 90 dnů za účelem strpění pobytu na území ČR. Prokazuje se uděleným vízovým štítkem nebo razítkem</w:t>
      </w:r>
      <w:r>
        <w:rPr>
          <w:spacing w:val="-5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cestovním pasu.)</w:t>
      </w:r>
    </w:p>
    <w:p w:rsidR="00656994" w:rsidRDefault="00656994">
      <w:pPr>
        <w:pStyle w:val="Zkladntext"/>
        <w:rPr>
          <w:sz w:val="26"/>
        </w:rPr>
      </w:pP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82"/>
        <w:ind w:hanging="361"/>
        <w:rPr>
          <w:b/>
          <w:sz w:val="24"/>
        </w:rPr>
      </w:pPr>
      <w:proofErr w:type="spellStart"/>
      <w:r>
        <w:rPr>
          <w:sz w:val="24"/>
        </w:rPr>
        <w:t>Рішення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прийняття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приймається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директором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школи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встановленими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критеріями</w:t>
      </w:r>
      <w:proofErr w:type="spellEnd"/>
      <w:r>
        <w:rPr>
          <w:b/>
          <w:sz w:val="24"/>
        </w:rPr>
        <w:t>.</w:t>
      </w:r>
    </w:p>
    <w:p w:rsidR="00656994" w:rsidRDefault="007A41A8">
      <w:pPr>
        <w:pStyle w:val="Nadpis2"/>
        <w:ind w:firstLine="0"/>
        <w:rPr>
          <w:b w:val="0"/>
        </w:rPr>
      </w:pPr>
      <w:r>
        <w:rPr>
          <w:b w:val="0"/>
        </w:rPr>
        <w:t>(O</w:t>
      </w:r>
      <w:r>
        <w:rPr>
          <w:b w:val="0"/>
          <w:spacing w:val="-4"/>
        </w:rPr>
        <w:t xml:space="preserve"> </w:t>
      </w:r>
      <w:r>
        <w:rPr>
          <w:b w:val="0"/>
        </w:rPr>
        <w:t>přijetí</w:t>
      </w:r>
      <w:r>
        <w:rPr>
          <w:b w:val="0"/>
          <w:spacing w:val="-1"/>
        </w:rPr>
        <w:t xml:space="preserve"> </w:t>
      </w:r>
      <w:r>
        <w:t>rozhoduje</w:t>
      </w:r>
      <w:r>
        <w:rPr>
          <w:spacing w:val="-3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t>školy podle</w:t>
      </w:r>
      <w:r>
        <w:rPr>
          <w:spacing w:val="-2"/>
        </w:rPr>
        <w:t xml:space="preserve"> </w:t>
      </w:r>
      <w:r>
        <w:t>stanovených</w:t>
      </w:r>
      <w:r>
        <w:rPr>
          <w:spacing w:val="-1"/>
        </w:rPr>
        <w:t xml:space="preserve"> </w:t>
      </w:r>
      <w:r>
        <w:t>kritérií.</w:t>
      </w:r>
      <w:r>
        <w:rPr>
          <w:b w:val="0"/>
        </w:rPr>
        <w:t>)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35" w:line="242" w:lineRule="auto"/>
        <w:ind w:left="475" w:right="2325"/>
        <w:rPr>
          <w:sz w:val="24"/>
        </w:rPr>
      </w:pPr>
      <w:proofErr w:type="spellStart"/>
      <w:r>
        <w:rPr>
          <w:sz w:val="24"/>
        </w:rPr>
        <w:t>Допоміжні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критерії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будуть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застосовуватися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разі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інтересу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більшої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кількості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дітей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ніж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кількість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вакантних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місць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(Pomocná</w:t>
      </w:r>
      <w:r>
        <w:rPr>
          <w:spacing w:val="-2"/>
          <w:sz w:val="24"/>
        </w:rPr>
        <w:t xml:space="preserve"> </w:t>
      </w:r>
      <w:r>
        <w:rPr>
          <w:sz w:val="24"/>
        </w:rPr>
        <w:t>kritéria</w:t>
      </w:r>
      <w:r>
        <w:rPr>
          <w:spacing w:val="-2"/>
          <w:sz w:val="24"/>
        </w:rPr>
        <w:t xml:space="preserve"> </w:t>
      </w:r>
      <w:r>
        <w:rPr>
          <w:sz w:val="24"/>
        </w:rPr>
        <w:t>budou</w:t>
      </w:r>
      <w:r>
        <w:rPr>
          <w:spacing w:val="2"/>
          <w:sz w:val="24"/>
        </w:rPr>
        <w:t xml:space="preserve"> </w:t>
      </w:r>
      <w:r>
        <w:rPr>
          <w:sz w:val="24"/>
        </w:rPr>
        <w:t>použita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zájmu</w:t>
      </w:r>
      <w:r>
        <w:rPr>
          <w:spacing w:val="-1"/>
          <w:sz w:val="24"/>
        </w:rPr>
        <w:t xml:space="preserve"> </w:t>
      </w:r>
      <w:r>
        <w:rPr>
          <w:sz w:val="24"/>
        </w:rPr>
        <w:t>vyššího počtu dětí, než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počet volných</w:t>
      </w:r>
      <w:r>
        <w:rPr>
          <w:spacing w:val="-1"/>
          <w:sz w:val="24"/>
        </w:rPr>
        <w:t xml:space="preserve"> </w:t>
      </w:r>
      <w:r>
        <w:rPr>
          <w:sz w:val="24"/>
        </w:rPr>
        <w:t>míst.)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line="242" w:lineRule="auto"/>
        <w:ind w:left="475" w:right="5225"/>
        <w:rPr>
          <w:sz w:val="24"/>
        </w:rPr>
      </w:pPr>
      <w:proofErr w:type="spellStart"/>
      <w:r>
        <w:rPr>
          <w:sz w:val="24"/>
        </w:rPr>
        <w:t>Час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порядок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приходу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зарахування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впливають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рішення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прийняття</w:t>
      </w:r>
      <w:proofErr w:type="spellEnd"/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(Čas</w:t>
      </w:r>
      <w:r>
        <w:rPr>
          <w:spacing w:val="-2"/>
          <w:sz w:val="24"/>
        </w:rPr>
        <w:t xml:space="preserve"> </w:t>
      </w:r>
      <w:r>
        <w:rPr>
          <w:sz w:val="24"/>
        </w:rPr>
        <w:t>ani pořadí příchodu</w:t>
      </w:r>
      <w:r>
        <w:rPr>
          <w:spacing w:val="2"/>
          <w:sz w:val="24"/>
        </w:rPr>
        <w:t xml:space="preserve"> </w:t>
      </w:r>
      <w:r>
        <w:rPr>
          <w:sz w:val="24"/>
        </w:rPr>
        <w:t>k zápisu nemá</w:t>
      </w:r>
      <w:r>
        <w:rPr>
          <w:spacing w:val="-1"/>
          <w:sz w:val="24"/>
        </w:rPr>
        <w:t xml:space="preserve"> </w:t>
      </w:r>
      <w:r>
        <w:rPr>
          <w:sz w:val="24"/>
        </w:rPr>
        <w:t>vliv na rozhodnutí o</w:t>
      </w:r>
      <w:r>
        <w:rPr>
          <w:spacing w:val="1"/>
          <w:sz w:val="24"/>
        </w:rPr>
        <w:t xml:space="preserve"> </w:t>
      </w:r>
      <w:r>
        <w:rPr>
          <w:sz w:val="24"/>
        </w:rPr>
        <w:t>přijetí.)</w:t>
      </w:r>
    </w:p>
    <w:p w:rsidR="00656994" w:rsidRDefault="007A41A8">
      <w:pPr>
        <w:pStyle w:val="Nadpis2"/>
        <w:numPr>
          <w:ilvl w:val="0"/>
          <w:numId w:val="1"/>
        </w:numPr>
        <w:tabs>
          <w:tab w:val="left" w:pos="475"/>
          <w:tab w:val="left" w:pos="476"/>
        </w:tabs>
        <w:spacing w:before="133"/>
        <w:ind w:left="475" w:right="5134"/>
        <w:rPr>
          <w:b w:val="0"/>
        </w:rPr>
      </w:pPr>
      <w:proofErr w:type="spellStart"/>
      <w:r>
        <w:t>Обов'язкове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народжених</w:t>
      </w:r>
      <w:proofErr w:type="spellEnd"/>
      <w:r>
        <w:t xml:space="preserve"> 31. 8. 2016 і </w:t>
      </w:r>
      <w:proofErr w:type="spellStart"/>
      <w:r>
        <w:t>старших</w:t>
      </w:r>
      <w:proofErr w:type="spellEnd"/>
      <w:r>
        <w:t>.</w:t>
      </w:r>
      <w:r>
        <w:rPr>
          <w:spacing w:val="-58"/>
        </w:rPr>
        <w:t xml:space="preserve"> </w:t>
      </w:r>
      <w:r>
        <w:t>(Povinná</w:t>
      </w:r>
      <w:r>
        <w:rPr>
          <w:spacing w:val="-1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docházka se</w:t>
      </w:r>
      <w:r>
        <w:rPr>
          <w:spacing w:val="-2"/>
        </w:rPr>
        <w:t xml:space="preserve"> </w:t>
      </w:r>
      <w:r>
        <w:t>týká</w:t>
      </w:r>
      <w:r>
        <w:rPr>
          <w:spacing w:val="-1"/>
        </w:rPr>
        <w:t xml:space="preserve"> </w:t>
      </w:r>
      <w:r>
        <w:t>dětí narozených</w:t>
      </w:r>
      <w:r>
        <w:rPr>
          <w:spacing w:val="-1"/>
        </w:rPr>
        <w:t xml:space="preserve"> </w:t>
      </w:r>
      <w:r>
        <w:t>31.</w:t>
      </w:r>
      <w:r>
        <w:rPr>
          <w:spacing w:val="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2016 a</w:t>
      </w:r>
      <w:r>
        <w:rPr>
          <w:spacing w:val="-1"/>
        </w:rPr>
        <w:t xml:space="preserve"> </w:t>
      </w:r>
      <w:r>
        <w:t>starších.</w:t>
      </w:r>
      <w:r>
        <w:rPr>
          <w:b w:val="0"/>
        </w:rPr>
        <w:t>)</w:t>
      </w:r>
    </w:p>
    <w:p w:rsidR="00656994" w:rsidRDefault="00656994">
      <w:pPr>
        <w:sectPr w:rsidR="00656994">
          <w:pgSz w:w="16840" w:h="11910" w:orient="landscape"/>
          <w:pgMar w:top="1100" w:right="1400" w:bottom="280" w:left="940" w:header="708" w:footer="708" w:gutter="0"/>
          <w:cols w:space="708"/>
        </w:sectPr>
      </w:pPr>
    </w:p>
    <w:p w:rsidR="00656994" w:rsidRDefault="00656994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263"/>
        <w:gridCol w:w="1969"/>
        <w:gridCol w:w="3543"/>
      </w:tblGrid>
      <w:tr w:rsidR="00656994">
        <w:trPr>
          <w:trHeight w:val="912"/>
        </w:trPr>
        <w:tc>
          <w:tcPr>
            <w:tcW w:w="6263" w:type="dxa"/>
            <w:shd w:val="clear" w:color="auto" w:fill="DE091C"/>
          </w:tcPr>
          <w:p w:rsidR="00656994" w:rsidRDefault="007A41A8">
            <w:pPr>
              <w:pStyle w:val="TableParagraph"/>
              <w:spacing w:before="176"/>
              <w:ind w:left="2633" w:right="2631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Критерії</w:t>
            </w:r>
            <w:proofErr w:type="spellEnd"/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(Kritéria)</w:t>
            </w:r>
          </w:p>
        </w:tc>
        <w:tc>
          <w:tcPr>
            <w:tcW w:w="1969" w:type="dxa"/>
            <w:shd w:val="clear" w:color="auto" w:fill="DE091C"/>
          </w:tcPr>
          <w:p w:rsidR="00656994" w:rsidRDefault="00656994">
            <w:pPr>
              <w:pStyle w:val="TableParagraph"/>
              <w:spacing w:before="5"/>
              <w:rPr>
                <w:sz w:val="27"/>
              </w:rPr>
            </w:pPr>
          </w:p>
          <w:p w:rsidR="00656994" w:rsidRDefault="007A41A8">
            <w:pPr>
              <w:pStyle w:val="TableParagraph"/>
              <w:ind w:left="302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Бали</w:t>
            </w:r>
            <w:proofErr w:type="spellEnd"/>
            <w:r>
              <w:rPr>
                <w:b/>
                <w:color w:val="FFFFFF"/>
                <w:spacing w:val="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(Body)</w:t>
            </w:r>
          </w:p>
        </w:tc>
        <w:tc>
          <w:tcPr>
            <w:tcW w:w="3543" w:type="dxa"/>
            <w:shd w:val="clear" w:color="auto" w:fill="DE091C"/>
          </w:tcPr>
          <w:p w:rsidR="00656994" w:rsidRDefault="007A41A8">
            <w:pPr>
              <w:pStyle w:val="TableParagraph"/>
              <w:spacing w:before="176"/>
              <w:ind w:left="1127" w:right="740" w:hanging="368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Як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документувати</w:t>
            </w:r>
            <w:proofErr w:type="spellEnd"/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(Jak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doložit)</w:t>
            </w:r>
          </w:p>
        </w:tc>
      </w:tr>
      <w:tr w:rsidR="00656994">
        <w:trPr>
          <w:trHeight w:val="2016"/>
        </w:trPr>
        <w:tc>
          <w:tcPr>
            <w:tcW w:w="6263" w:type="dxa"/>
            <w:shd w:val="clear" w:color="auto" w:fill="E8EBEF"/>
          </w:tcPr>
          <w:p w:rsidR="00656994" w:rsidRDefault="007A41A8">
            <w:pPr>
              <w:pStyle w:val="TableParagraph"/>
              <w:spacing w:before="171"/>
              <w:ind w:left="300" w:right="828"/>
              <w:rPr>
                <w:sz w:val="24"/>
              </w:rPr>
            </w:pPr>
            <w:proofErr w:type="spellStart"/>
            <w:r>
              <w:rPr>
                <w:sz w:val="24"/>
              </w:rPr>
              <w:t>Постійне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перебування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дитини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місцевому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районі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школи</w:t>
            </w:r>
            <w:proofErr w:type="spellEnd"/>
            <w:r>
              <w:rPr>
                <w:sz w:val="24"/>
              </w:rPr>
              <w:t>.</w:t>
            </w:r>
          </w:p>
          <w:p w:rsidR="00656994" w:rsidRDefault="007A41A8">
            <w:pPr>
              <w:pStyle w:val="TableParagraph"/>
              <w:ind w:left="300" w:right="285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іноземця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повідомлене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перебування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даному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школи</w:t>
            </w:r>
            <w:proofErr w:type="spellEnd"/>
            <w:r>
              <w:rPr>
                <w:sz w:val="24"/>
              </w:rPr>
              <w:t>. (Trvalý pobyt dítěte ve spádovém obvodu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školy. U cizince hlášené místo pobytu ve spádovém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školy.</w:t>
            </w:r>
          </w:p>
        </w:tc>
        <w:tc>
          <w:tcPr>
            <w:tcW w:w="1969" w:type="dxa"/>
            <w:shd w:val="clear" w:color="auto" w:fill="E8EBEF"/>
          </w:tcPr>
          <w:p w:rsidR="00656994" w:rsidRDefault="00656994">
            <w:pPr>
              <w:pStyle w:val="TableParagraph"/>
              <w:rPr>
                <w:sz w:val="26"/>
              </w:rPr>
            </w:pPr>
          </w:p>
          <w:p w:rsidR="00656994" w:rsidRDefault="00656994">
            <w:pPr>
              <w:pStyle w:val="TableParagraph"/>
              <w:spacing w:before="10"/>
              <w:rPr>
                <w:sz w:val="36"/>
              </w:rPr>
            </w:pPr>
          </w:p>
          <w:p w:rsidR="00656994" w:rsidRDefault="007A41A8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балів</w:t>
            </w:r>
            <w:proofErr w:type="spellEnd"/>
          </w:p>
          <w:p w:rsidR="00656994" w:rsidRDefault="007A41A8">
            <w:pPr>
              <w:pStyle w:val="TableParagraph"/>
              <w:spacing w:before="1"/>
              <w:ind w:left="573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bodů)</w:t>
            </w:r>
          </w:p>
        </w:tc>
        <w:tc>
          <w:tcPr>
            <w:tcW w:w="3543" w:type="dxa"/>
            <w:shd w:val="clear" w:color="auto" w:fill="E8EBEF"/>
          </w:tcPr>
          <w:p w:rsidR="00656994" w:rsidRDefault="007A41A8">
            <w:pPr>
              <w:pStyle w:val="TableParagraph"/>
              <w:spacing w:before="171"/>
              <w:ind w:left="299" w:right="704"/>
              <w:rPr>
                <w:sz w:val="24"/>
              </w:rPr>
            </w:pPr>
            <w:proofErr w:type="spellStart"/>
            <w:r>
              <w:rPr>
                <w:sz w:val="24"/>
              </w:rPr>
              <w:t>Поданням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засвідчує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проживання</w:t>
            </w:r>
            <w:proofErr w:type="spellEnd"/>
            <w:r>
              <w:rPr>
                <w:sz w:val="24"/>
              </w:rPr>
              <w:t xml:space="preserve"> в ЧР.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(Předložením příslušného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dokladu ověřujícího místo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pobytu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ČR.)</w:t>
            </w:r>
          </w:p>
        </w:tc>
      </w:tr>
      <w:tr w:rsidR="00656994">
        <w:trPr>
          <w:trHeight w:val="999"/>
        </w:trPr>
        <w:tc>
          <w:tcPr>
            <w:tcW w:w="6263" w:type="dxa"/>
          </w:tcPr>
          <w:p w:rsidR="00656994" w:rsidRDefault="007A41A8">
            <w:pPr>
              <w:pStyle w:val="TableParagraph"/>
              <w:spacing w:before="172"/>
              <w:ind w:left="300"/>
              <w:rPr>
                <w:sz w:val="24"/>
              </w:rPr>
            </w:pPr>
            <w:proofErr w:type="spellStart"/>
            <w:r>
              <w:rPr>
                <w:sz w:val="24"/>
              </w:rPr>
              <w:t>Брати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56994" w:rsidRDefault="007A41A8">
            <w:pPr>
              <w:pStyle w:val="TableParagraph"/>
              <w:spacing w:line="270" w:lineRule="atLeast"/>
              <w:ind w:left="300" w:right="411"/>
              <w:rPr>
                <w:sz w:val="24"/>
              </w:rPr>
            </w:pPr>
            <w:r>
              <w:rPr>
                <w:sz w:val="24"/>
              </w:rPr>
              <w:t xml:space="preserve">1 9. 2022 </w:t>
            </w:r>
            <w:proofErr w:type="spellStart"/>
            <w:r>
              <w:rPr>
                <w:sz w:val="24"/>
              </w:rPr>
              <w:t>автоматично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учнями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відповідної</w:t>
            </w:r>
            <w:proofErr w:type="spellEnd"/>
            <w:r>
              <w:rPr>
                <w:sz w:val="24"/>
              </w:rPr>
              <w:t xml:space="preserve"> ЗОШ.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(Sourozenec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dítěte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žákem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dotčené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ZŠ)</w:t>
            </w:r>
          </w:p>
        </w:tc>
        <w:tc>
          <w:tcPr>
            <w:tcW w:w="1969" w:type="dxa"/>
          </w:tcPr>
          <w:p w:rsidR="00656994" w:rsidRDefault="00656994">
            <w:pPr>
              <w:pStyle w:val="TableParagraph"/>
              <w:rPr>
                <w:sz w:val="27"/>
              </w:rPr>
            </w:pPr>
          </w:p>
          <w:p w:rsidR="00656994" w:rsidRDefault="007A41A8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бали</w:t>
            </w:r>
            <w:proofErr w:type="spellEnd"/>
          </w:p>
          <w:p w:rsidR="00656994" w:rsidRDefault="007A41A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body)</w:t>
            </w:r>
          </w:p>
        </w:tc>
        <w:tc>
          <w:tcPr>
            <w:tcW w:w="3543" w:type="dxa"/>
          </w:tcPr>
          <w:p w:rsidR="00656994" w:rsidRDefault="007A41A8">
            <w:pPr>
              <w:pStyle w:val="TableParagraph"/>
              <w:spacing w:before="172"/>
              <w:ind w:left="299" w:right="76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потрібно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перевіряє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ЗОШ</w:t>
            </w:r>
          </w:p>
          <w:p w:rsidR="00656994" w:rsidRDefault="007A41A8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(Není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třeba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ověří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ZŠ)</w:t>
            </w:r>
          </w:p>
        </w:tc>
      </w:tr>
    </w:tbl>
    <w:p w:rsidR="00656994" w:rsidRDefault="00656994">
      <w:pPr>
        <w:pStyle w:val="Zkladntext"/>
        <w:rPr>
          <w:sz w:val="20"/>
        </w:rPr>
      </w:pPr>
    </w:p>
    <w:p w:rsidR="00656994" w:rsidRDefault="00656994">
      <w:pPr>
        <w:pStyle w:val="Zkladntext"/>
        <w:rPr>
          <w:sz w:val="20"/>
        </w:rPr>
      </w:pPr>
    </w:p>
    <w:p w:rsidR="00656994" w:rsidRDefault="00656994">
      <w:pPr>
        <w:pStyle w:val="Zkladntext"/>
        <w:rPr>
          <w:sz w:val="20"/>
        </w:rPr>
      </w:pPr>
    </w:p>
    <w:p w:rsidR="00656994" w:rsidRDefault="00656994">
      <w:pPr>
        <w:pStyle w:val="Zkladntext"/>
        <w:spacing w:before="5"/>
        <w:rPr>
          <w:sz w:val="21"/>
        </w:rPr>
      </w:pPr>
    </w:p>
    <w:p w:rsidR="00656994" w:rsidRDefault="007A41A8">
      <w:pPr>
        <w:pStyle w:val="Zkladntext"/>
        <w:ind w:left="475" w:right="702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недостатньої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і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рівності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у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подальший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найкоротшою</w:t>
      </w:r>
      <w:proofErr w:type="spellEnd"/>
      <w:r>
        <w:t xml:space="preserve"> </w:t>
      </w:r>
      <w:proofErr w:type="spellStart"/>
      <w:r>
        <w:t>відстанню</w:t>
      </w:r>
      <w:proofErr w:type="spellEnd"/>
      <w:r>
        <w:rPr>
          <w:spacing w:val="-57"/>
        </w:rP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(</w:t>
      </w:r>
      <w:proofErr w:type="spellStart"/>
      <w:r>
        <w:t>вимірюється</w:t>
      </w:r>
      <w:proofErr w:type="spellEnd"/>
      <w:r>
        <w:t xml:space="preserve"> </w:t>
      </w:r>
      <w:proofErr w:type="spellStart"/>
      <w:r>
        <w:t>повітряною</w:t>
      </w:r>
      <w:proofErr w:type="spellEnd"/>
      <w:r>
        <w:t xml:space="preserve"> </w:t>
      </w:r>
      <w:proofErr w:type="spellStart"/>
      <w:r>
        <w:t>лінією</w:t>
      </w:r>
      <w:proofErr w:type="spellEnd"/>
      <w:r>
        <w:t xml:space="preserve">).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однаковій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rPr>
          <w:spacing w:val="1"/>
        </w:rPr>
        <w:t xml:space="preserve"> </w:t>
      </w:r>
      <w:proofErr w:type="spellStart"/>
      <w:r>
        <w:t>жеребкування</w:t>
      </w:r>
      <w:proofErr w:type="spellEnd"/>
      <w:r>
        <w:t>. (V případě nedostatečného počtu míst a v případě rovnosti bodů u žáků bude jejich další pořadí určeno podle nejkratší</w:t>
      </w:r>
      <w:r>
        <w:rPr>
          <w:spacing w:val="1"/>
        </w:rPr>
        <w:t xml:space="preserve"> </w:t>
      </w:r>
      <w:r>
        <w:t>vzdálenosti</w:t>
      </w:r>
      <w:r>
        <w:rPr>
          <w:spacing w:val="-1"/>
        </w:rPr>
        <w:t xml:space="preserve"> </w:t>
      </w:r>
      <w:r>
        <w:t>adresy</w:t>
      </w:r>
      <w:r>
        <w:rPr>
          <w:spacing w:val="-5"/>
        </w:rPr>
        <w:t xml:space="preserve"> </w:t>
      </w:r>
      <w:r>
        <w:t>místa trvalého pobytu</w:t>
      </w:r>
      <w:r>
        <w:rPr>
          <w:spacing w:val="-1"/>
        </w:rPr>
        <w:t xml:space="preserve"> </w:t>
      </w:r>
      <w:r>
        <w:t>dítěte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(měřeno vzdušnou</w:t>
      </w:r>
      <w:r>
        <w:rPr>
          <w:spacing w:val="-1"/>
        </w:rPr>
        <w:t xml:space="preserve"> </w:t>
      </w:r>
      <w:r>
        <w:t>čarou). Při</w:t>
      </w:r>
      <w:r>
        <w:rPr>
          <w:spacing w:val="-1"/>
        </w:rPr>
        <w:t xml:space="preserve"> </w:t>
      </w:r>
      <w:r>
        <w:t>stejné</w:t>
      </w:r>
      <w:r>
        <w:rPr>
          <w:spacing w:val="-1"/>
        </w:rPr>
        <w:t xml:space="preserve"> </w:t>
      </w:r>
      <w:r>
        <w:t>vzdálenosti</w:t>
      </w:r>
      <w:r>
        <w:rPr>
          <w:spacing w:val="-1"/>
        </w:rPr>
        <w:t xml:space="preserve"> </w:t>
      </w:r>
      <w:r>
        <w:t>rozhoduje pořadí</w:t>
      </w:r>
      <w:r>
        <w:rPr>
          <w:spacing w:val="-1"/>
        </w:rPr>
        <w:t xml:space="preserve"> </w:t>
      </w:r>
      <w:r>
        <w:t>los.)</w:t>
      </w:r>
    </w:p>
    <w:p w:rsidR="00656994" w:rsidRDefault="00656994">
      <w:pPr>
        <w:pStyle w:val="Zkladntext"/>
        <w:rPr>
          <w:sz w:val="26"/>
        </w:rPr>
      </w:pPr>
    </w:p>
    <w:p w:rsidR="00656994" w:rsidRDefault="007A41A8">
      <w:pPr>
        <w:spacing w:before="181"/>
        <w:ind w:left="475"/>
        <w:rPr>
          <w:i/>
          <w:sz w:val="24"/>
        </w:rPr>
      </w:pPr>
      <w:r>
        <w:rPr>
          <w:i/>
          <w:sz w:val="24"/>
        </w:rPr>
        <w:t>*</w:t>
      </w:r>
      <w:proofErr w:type="spellStart"/>
      <w:r>
        <w:rPr>
          <w:i/>
          <w:sz w:val="24"/>
        </w:rPr>
        <w:t>Законний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представник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також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може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підтвердити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місце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перебування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(Zákonný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zástupce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může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doložit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pobyt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také):</w:t>
      </w:r>
    </w:p>
    <w:p w:rsidR="00656994" w:rsidRDefault="00656994">
      <w:pPr>
        <w:pStyle w:val="Zkladntext"/>
        <w:rPr>
          <w:i/>
          <w:sz w:val="26"/>
        </w:rPr>
      </w:pP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before="181" w:line="242" w:lineRule="auto"/>
        <w:ind w:left="475" w:right="2968"/>
        <w:rPr>
          <w:i/>
          <w:sz w:val="24"/>
        </w:rPr>
      </w:pPr>
      <w:proofErr w:type="spellStart"/>
      <w:r>
        <w:rPr>
          <w:i/>
          <w:sz w:val="24"/>
        </w:rPr>
        <w:t>підтвердження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копії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чинного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договору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оренди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або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суборенди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об'єкт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або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квартиру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вказаною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адресою</w:t>
      </w:r>
      <w:proofErr w:type="spellEnd"/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(doložení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kopie platné nájemní či podnájemní smlouvy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objektu či bytu na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adrese,)</w:t>
      </w:r>
    </w:p>
    <w:p w:rsidR="00656994" w:rsidRDefault="007A41A8">
      <w:pPr>
        <w:pStyle w:val="Odstavecseseznamem"/>
        <w:numPr>
          <w:ilvl w:val="0"/>
          <w:numId w:val="1"/>
        </w:numPr>
        <w:tabs>
          <w:tab w:val="left" w:pos="475"/>
          <w:tab w:val="left" w:pos="476"/>
        </w:tabs>
        <w:spacing w:line="242" w:lineRule="auto"/>
        <w:ind w:left="475" w:right="1246"/>
        <w:rPr>
          <w:sz w:val="24"/>
        </w:rPr>
      </w:pPr>
      <w:proofErr w:type="spellStart"/>
      <w:r>
        <w:rPr>
          <w:i/>
          <w:sz w:val="24"/>
        </w:rPr>
        <w:t>підтвердження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письмової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заяви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власника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маєтку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згоду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на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користування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об'єктом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або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квартирою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за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вказаною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адресою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заявника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doložení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písemného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prohlášení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vlastníka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nemovitosti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souhlasu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 užíváním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objektu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adrese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žadatelem</w:t>
      </w:r>
      <w:r>
        <w:rPr>
          <w:sz w:val="24"/>
        </w:rPr>
        <w:t>)</w:t>
      </w:r>
    </w:p>
    <w:sectPr w:rsidR="00656994">
      <w:pgSz w:w="16840" w:h="11910" w:orient="landscape"/>
      <w:pgMar w:top="1100" w:right="14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6379"/>
    <w:multiLevelType w:val="hybridMultilevel"/>
    <w:tmpl w:val="CA0A9C00"/>
    <w:lvl w:ilvl="0" w:tplc="3482D16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88FCA6E2">
      <w:numFmt w:val="bullet"/>
      <w:lvlText w:val="•"/>
      <w:lvlJc w:val="left"/>
      <w:pPr>
        <w:ind w:left="1881" w:hanging="360"/>
      </w:pPr>
      <w:rPr>
        <w:rFonts w:hint="default"/>
        <w:lang w:val="cs-CZ" w:eastAsia="en-US" w:bidi="ar-SA"/>
      </w:rPr>
    </w:lvl>
    <w:lvl w:ilvl="2" w:tplc="994A4032">
      <w:numFmt w:val="bullet"/>
      <w:lvlText w:val="•"/>
      <w:lvlJc w:val="left"/>
      <w:pPr>
        <w:ind w:left="3283" w:hanging="360"/>
      </w:pPr>
      <w:rPr>
        <w:rFonts w:hint="default"/>
        <w:lang w:val="cs-CZ" w:eastAsia="en-US" w:bidi="ar-SA"/>
      </w:rPr>
    </w:lvl>
    <w:lvl w:ilvl="3" w:tplc="543288FE">
      <w:numFmt w:val="bullet"/>
      <w:lvlText w:val="•"/>
      <w:lvlJc w:val="left"/>
      <w:pPr>
        <w:ind w:left="4685" w:hanging="360"/>
      </w:pPr>
      <w:rPr>
        <w:rFonts w:hint="default"/>
        <w:lang w:val="cs-CZ" w:eastAsia="en-US" w:bidi="ar-SA"/>
      </w:rPr>
    </w:lvl>
    <w:lvl w:ilvl="4" w:tplc="EBC472AA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5" w:tplc="72024D3A">
      <w:numFmt w:val="bullet"/>
      <w:lvlText w:val="•"/>
      <w:lvlJc w:val="left"/>
      <w:pPr>
        <w:ind w:left="7489" w:hanging="360"/>
      </w:pPr>
      <w:rPr>
        <w:rFonts w:hint="default"/>
        <w:lang w:val="cs-CZ" w:eastAsia="en-US" w:bidi="ar-SA"/>
      </w:rPr>
    </w:lvl>
    <w:lvl w:ilvl="6" w:tplc="2FE491B8">
      <w:numFmt w:val="bullet"/>
      <w:lvlText w:val="•"/>
      <w:lvlJc w:val="left"/>
      <w:pPr>
        <w:ind w:left="8891" w:hanging="360"/>
      </w:pPr>
      <w:rPr>
        <w:rFonts w:hint="default"/>
        <w:lang w:val="cs-CZ" w:eastAsia="en-US" w:bidi="ar-SA"/>
      </w:rPr>
    </w:lvl>
    <w:lvl w:ilvl="7" w:tplc="A6C66360">
      <w:numFmt w:val="bullet"/>
      <w:lvlText w:val="•"/>
      <w:lvlJc w:val="left"/>
      <w:pPr>
        <w:ind w:left="10292" w:hanging="360"/>
      </w:pPr>
      <w:rPr>
        <w:rFonts w:hint="default"/>
        <w:lang w:val="cs-CZ" w:eastAsia="en-US" w:bidi="ar-SA"/>
      </w:rPr>
    </w:lvl>
    <w:lvl w:ilvl="8" w:tplc="B5565964">
      <w:numFmt w:val="bullet"/>
      <w:lvlText w:val="•"/>
      <w:lvlJc w:val="left"/>
      <w:pPr>
        <w:ind w:left="11694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4"/>
    <w:rsid w:val="00656994"/>
    <w:rsid w:val="007A41A8"/>
    <w:rsid w:val="00A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33B5-B81C-4758-8E27-700F264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88"/>
      <w:ind w:left="475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2"/>
      <w:ind w:left="475" w:hanging="36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9"/>
      <w:ind w:left="475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oporuceni-pri-umistovani-ukrajinskych-deti-bez-doprovodu-do-skolskych-zarizeni/" TargetMode="External"/><Relationship Id="rId5" Type="http://schemas.openxmlformats.org/officeDocument/2006/relationships/hyperlink" Target="https://www.edu.cz/methodology/metodika-pro-ms-a-zs-pro-konani-tzv-zvlastniho-zapi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Lukes</dc:creator>
  <cp:lastModifiedBy>rychterová</cp:lastModifiedBy>
  <cp:revision>2</cp:revision>
  <dcterms:created xsi:type="dcterms:W3CDTF">2022-06-16T21:06:00Z</dcterms:created>
  <dcterms:modified xsi:type="dcterms:W3CDTF">2022-06-16T21:06:00Z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